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85" w:rsidRDefault="00E80A85" w:rsidP="00E80A85">
      <w:pPr>
        <w:pStyle w:val="1"/>
        <w:spacing w:beforeLines="50" w:before="156" w:afterLines="50" w:after="156" w:line="5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Toc454390784"/>
      <w:bookmarkStart w:id="1" w:name="_GoBack"/>
      <w:r>
        <w:rPr>
          <w:rFonts w:ascii="华文中宋" w:eastAsia="华文中宋" w:hAnsi="华文中宋" w:hint="eastAsia"/>
          <w:bCs w:val="0"/>
          <w:sz w:val="36"/>
          <w:szCs w:val="36"/>
        </w:rPr>
        <w:t>西南大学师德标兵</w:t>
      </w:r>
      <w:r>
        <w:rPr>
          <w:rFonts w:ascii="华文中宋" w:eastAsia="华文中宋" w:hAnsi="华文中宋" w:hint="eastAsia"/>
          <w:sz w:val="36"/>
          <w:szCs w:val="36"/>
        </w:rPr>
        <w:t>评选办法</w:t>
      </w:r>
      <w:bookmarkEnd w:id="0"/>
      <w:bookmarkEnd w:id="1"/>
    </w:p>
    <w:p w:rsidR="00E80A85" w:rsidRDefault="00E80A85" w:rsidP="00E80A85">
      <w:pPr>
        <w:adjustRightInd w:val="0"/>
        <w:snapToGrid w:val="0"/>
        <w:spacing w:beforeLines="50" w:before="156" w:afterLines="50" w:after="156" w:line="500" w:lineRule="exact"/>
        <w:jc w:val="center"/>
        <w:rPr>
          <w:rFonts w:ascii="仿宋_GB2312" w:eastAsia="仿宋_GB2312" w:hAnsi="time" w:cs="仿宋_GB2312" w:hint="eastAsia"/>
          <w:sz w:val="28"/>
          <w:szCs w:val="28"/>
          <w:lang w:bidi="ar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</w:t>
      </w:r>
      <w:bookmarkStart w:id="2" w:name="doc_mark"/>
      <w:r>
        <w:rPr>
          <w:rFonts w:ascii="仿宋_GB2312" w:eastAsia="仿宋_GB2312" w:hAnsi="time" w:cs="仿宋_GB2312" w:hint="eastAsia"/>
          <w:sz w:val="28"/>
          <w:szCs w:val="28"/>
          <w:lang w:bidi="ar"/>
        </w:rPr>
        <w:t>西校〔</w:t>
      </w:r>
      <w:r>
        <w:rPr>
          <w:rFonts w:ascii="仿宋_GB2312" w:eastAsia="仿宋_GB2312" w:hAnsi="Times New Roman" w:hint="eastAsia"/>
          <w:sz w:val="28"/>
          <w:szCs w:val="28"/>
          <w:lang w:bidi="ar"/>
        </w:rPr>
        <w:t>2015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〕</w:t>
      </w:r>
      <w:r>
        <w:rPr>
          <w:rFonts w:ascii="仿宋_GB2312" w:eastAsia="仿宋_GB2312" w:hAnsi="Times New Roman" w:hint="eastAsia"/>
          <w:sz w:val="28"/>
          <w:szCs w:val="28"/>
          <w:lang w:bidi="ar"/>
        </w:rPr>
        <w:t>286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号</w:t>
      </w:r>
      <w:bookmarkEnd w:id="2"/>
      <w:r>
        <w:rPr>
          <w:rFonts w:ascii="仿宋_GB2312" w:eastAsia="仿宋_GB2312" w:hAnsi="time" w:cs="仿宋_GB2312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Times New Roman" w:hint="eastAsia"/>
          <w:sz w:val="28"/>
          <w:szCs w:val="28"/>
          <w:lang w:bidi="ar"/>
        </w:rPr>
        <w:t>2015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年</w:t>
      </w:r>
      <w:r>
        <w:rPr>
          <w:rFonts w:ascii="仿宋_GB2312" w:eastAsia="仿宋_GB2312" w:hAnsi="Times New Roman" w:hint="eastAsia"/>
          <w:sz w:val="28"/>
          <w:szCs w:val="28"/>
          <w:lang w:bidi="ar"/>
        </w:rPr>
        <w:t>6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月</w:t>
      </w:r>
      <w:r>
        <w:rPr>
          <w:rFonts w:ascii="仿宋_GB2312" w:eastAsia="仿宋_GB2312" w:hAnsi="Times New Roman" w:hint="eastAsia"/>
          <w:sz w:val="28"/>
          <w:szCs w:val="28"/>
          <w:lang w:bidi="ar"/>
        </w:rPr>
        <w:t>23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日印发）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 xml:space="preserve">第一条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为深入贯彻《高等学校教师职业道德规范》，落实立德树人根本任务，树立师德高尚的先进典型，激励全校教师带头践行社会主义核心价值观，全面提高思想政治素质和职业道德水平，特制定本办法。</w:t>
      </w:r>
    </w:p>
    <w:p w:rsidR="00E80A85" w:rsidRDefault="00E80A85" w:rsidP="00E80A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>第二条</w:t>
      </w:r>
      <w:r>
        <w:rPr>
          <w:rFonts w:ascii="仿宋_GB2312" w:eastAsia="仿宋_GB2312" w:hAnsi="time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time" w:cs="仿宋_GB2312" w:hint="eastAsia"/>
          <w:sz w:val="28"/>
          <w:szCs w:val="28"/>
        </w:rPr>
        <w:t>“师德标兵”</w:t>
      </w:r>
      <w:r>
        <w:rPr>
          <w:rFonts w:ascii="仿宋_GB2312" w:eastAsia="仿宋_GB2312" w:hAnsi="time" w:cs="Times New Roman" w:hint="eastAsia"/>
          <w:sz w:val="28"/>
          <w:szCs w:val="28"/>
        </w:rPr>
        <w:t>的评选遵循客观、公正、公开的原则，以确保评选质量。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>第三条</w:t>
      </w:r>
      <w:r>
        <w:rPr>
          <w:rFonts w:ascii="仿宋_GB2312" w:eastAsia="仿宋_GB2312" w:hAnsi="time" w:cs="time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学校成立西南大学“师德标兵”评选工作领导小组，负责具体评选工作。组长由分管工会工作的校领导担任，副组长由分管人事工作和教学工作的校领导担任，成员由校工会、党委办公室、党委组织部、党委宣传部、监察处、党委研究生工作部、党委学生工作部、校长办公室、教务处、人事处的主要负责人担任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领导小组下设办公室，挂靠校工会，校工会主席任办公室主任。</w:t>
      </w:r>
    </w:p>
    <w:p w:rsidR="00E80A85" w:rsidRDefault="00E80A85" w:rsidP="00E80A85">
      <w:pPr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 xml:space="preserve">第四条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“师德标兵”每两年评选一次，每次不超过</w:t>
      </w:r>
      <w:r>
        <w:rPr>
          <w:rFonts w:ascii="仿宋_GB2312" w:eastAsia="仿宋_GB2312" w:hAnsi="time" w:cs="time" w:hint="eastAsia"/>
          <w:sz w:val="28"/>
          <w:szCs w:val="28"/>
          <w:lang w:bidi="ar"/>
        </w:rPr>
        <w:t>10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名。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>第五条</w:t>
      </w:r>
      <w:r>
        <w:rPr>
          <w:rFonts w:ascii="仿宋_GB2312" w:eastAsia="仿宋_GB2312" w:hAnsi="time" w:cs="time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“师德标兵”评选对象为从事本科和研究生教学工作的学校在编在岗教师。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 xml:space="preserve">第六条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评选条件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一）爱国守法。热爱祖国和人民，拥护中国共产党的领导和中国特色社会主义制度。模范遵守国家法律法规和学校规章制度，积极维护社会稳定和校园和谐。自觉抵制违背党的路线方针政策、损害国家利益和不利于学生健康成长的言行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  <w:u w:val="single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二）敬业爱生。认真贯彻党和国家教育方针，忠诚人民教育事业，依法履行教师职责。有崇高职业理想，以人才培养、科学研究、社会服务和文化传承创新为己任，恪尽职守，甘于奉献。真心关爱学生，严格要求学生，公正对待学生，做学生良师益友。自觉维护学生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lastRenderedPageBreak/>
        <w:t>和学校的合法权益。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三）教书育人。严格遵守教学管理规定，积极承担教学任务，坚持因材施教，讲究教学技能和方法，教学准备充分，教学效果良好，受到学生欢迎。坚持育人为本，立德树人，注重培养学生的思想品德，严慈相济，诲人不倦，促进学生全面发展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四）严谨治学。具有终身学习理念，刻苦钻研，不断提高业务水平。坚持弘扬科学精神，勇于探索，追求真理，修正错误。坚持实事求是，发扬民主，团结合作。秉持学术良知，恪守学术规范，自觉杜绝学术失范和学术不端行为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五）服务社会。勇担社会责任，为国家富强、民族振兴和人类进步服务。积极传播优秀文化，普及科学知识。热心公益，服务大众。主动参与社会实践，自觉承担社会义务，积极提供专业服务。自觉杜绝滥用学术资源和学术影响的行为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六）为人师表。学为人师，行为世范。注重个人修养，树立优良学风教风，以高尚师德、人格魅力和学识风范教育感染学生，事迹突出感人，受到师生好评。模范遵守社会公德、职业道德和家庭美德，维护社会正义，引领社会风尚。言行雅正，举止文明。自尊自律，清廉从教，以身作则。自觉抵制有损教师职业声誉的行为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 xml:space="preserve">第七条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评选程序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（一）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单位推荐或个人自荐；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（二）领导小组办公室进行资格审查；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（三）领导小组审议确定候选人；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（四）网上投票、组织推选；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（五）领导小组研究确定获奖建议人选；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（六）获奖名单公示；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（七）校长办公会审议确定获奖名单。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>第八条</w:t>
      </w:r>
      <w:r>
        <w:rPr>
          <w:rFonts w:ascii="仿宋_GB2312" w:eastAsia="仿宋_GB2312" w:hAnsi="time" w:cs="time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学校对获得“师德标兵”称号的教师给予表彰奖励。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lastRenderedPageBreak/>
        <w:t>第九条</w:t>
      </w:r>
      <w:r>
        <w:rPr>
          <w:rFonts w:ascii="仿宋_GB2312" w:eastAsia="仿宋_GB2312" w:hAnsi="time" w:cs="time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本办法由西南大学“师德标兵”评选工作领导小组负责解释。</w:t>
      </w:r>
    </w:p>
    <w:p w:rsidR="00E80A85" w:rsidRDefault="00E80A85" w:rsidP="00E80A85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 w:hAnsi="time" w:cs="time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  <w:lang w:bidi="ar"/>
        </w:rPr>
        <w:t>第十条</w:t>
      </w:r>
      <w:r>
        <w:rPr>
          <w:rFonts w:ascii="仿宋_GB2312" w:eastAsia="仿宋_GB2312" w:hAnsi="time" w:cs="time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time" w:cs="仿宋_GB2312" w:hint="eastAsia"/>
          <w:sz w:val="28"/>
          <w:szCs w:val="28"/>
          <w:lang w:bidi="ar"/>
        </w:rPr>
        <w:t>本办法自公布之日起施行。</w:t>
      </w:r>
    </w:p>
    <w:p w:rsidR="00000B6C" w:rsidRPr="00E80A85" w:rsidRDefault="00000B6C" w:rsidP="00E80A85"/>
    <w:sectPr w:rsidR="00000B6C" w:rsidRPr="00E80A85" w:rsidSect="00CE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5"/>
      <w:numFmt w:val="chineseCounting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第%1章"/>
      <w:lvlJc w:val="left"/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chineseCounting"/>
      <w:suff w:val="nothing"/>
      <w:lvlText w:val="第%1章"/>
      <w:lvlJc w:val="left"/>
    </w:lvl>
  </w:abstractNum>
  <w:abstractNum w:abstractNumId="5" w15:restartNumberingAfterBreak="0">
    <w:nsid w:val="0000000D"/>
    <w:multiLevelType w:val="singleLevel"/>
    <w:tmpl w:val="0000000D"/>
    <w:lvl w:ilvl="0">
      <w:start w:val="2"/>
      <w:numFmt w:val="chineseCounting"/>
      <w:suff w:val="space"/>
      <w:lvlText w:val="第%1章"/>
      <w:lvlJc w:val="left"/>
    </w:lvl>
  </w:abstractNum>
  <w:abstractNum w:abstractNumId="6" w15:restartNumberingAfterBreak="0">
    <w:nsid w:val="00000010"/>
    <w:multiLevelType w:val="singleLevel"/>
    <w:tmpl w:val="00000010"/>
    <w:lvl w:ilvl="0">
      <w:start w:val="7"/>
      <w:numFmt w:val="chineseCounting"/>
      <w:suff w:val="nothing"/>
      <w:lvlText w:val="%1、"/>
      <w:lvlJc w:val="left"/>
    </w:lvl>
  </w:abstractNum>
  <w:abstractNum w:abstractNumId="7" w15:restartNumberingAfterBreak="0">
    <w:nsid w:val="528EB02D"/>
    <w:multiLevelType w:val="singleLevel"/>
    <w:tmpl w:val="528EB02D"/>
    <w:lvl w:ilvl="0">
      <w:start w:val="1"/>
      <w:numFmt w:val="chineseCounting"/>
      <w:suff w:val="space"/>
      <w:lvlText w:val="第%1章"/>
      <w:lvlJc w:val="left"/>
    </w:lvl>
  </w:abstractNum>
  <w:abstractNum w:abstractNumId="8" w15:restartNumberingAfterBreak="0">
    <w:nsid w:val="53951E91"/>
    <w:multiLevelType w:val="singleLevel"/>
    <w:tmpl w:val="53951E91"/>
    <w:lvl w:ilvl="0">
      <w:start w:val="2"/>
      <w:numFmt w:val="chineseCounting"/>
      <w:suff w:val="nothing"/>
      <w:lvlText w:val="第%1章"/>
      <w:lvlJc w:val="left"/>
    </w:lvl>
  </w:abstractNum>
  <w:abstractNum w:abstractNumId="9" w15:restartNumberingAfterBreak="0">
    <w:nsid w:val="53952D54"/>
    <w:multiLevelType w:val="singleLevel"/>
    <w:tmpl w:val="53952D54"/>
    <w:lvl w:ilvl="0">
      <w:start w:val="5"/>
      <w:numFmt w:val="chineseCounting"/>
      <w:suff w:val="nothing"/>
      <w:lvlText w:val="第%1章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FF"/>
    <w:rsid w:val="00000B6C"/>
    <w:rsid w:val="00054CF2"/>
    <w:rsid w:val="000943F9"/>
    <w:rsid w:val="00253E69"/>
    <w:rsid w:val="005F689E"/>
    <w:rsid w:val="00604834"/>
    <w:rsid w:val="00685B25"/>
    <w:rsid w:val="006F647F"/>
    <w:rsid w:val="007375CD"/>
    <w:rsid w:val="007D317C"/>
    <w:rsid w:val="00A759EC"/>
    <w:rsid w:val="00CA5EFF"/>
    <w:rsid w:val="00CE0898"/>
    <w:rsid w:val="00D10330"/>
    <w:rsid w:val="00DB4DC7"/>
    <w:rsid w:val="00E80A85"/>
    <w:rsid w:val="00F3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A5A8"/>
  <w15:chartTrackingRefBased/>
  <w15:docId w15:val="{252BB514-728A-4BE3-A034-AD8968A4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F647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F647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nhideWhenUsed/>
    <w:qFormat/>
    <w:rsid w:val="005F689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2017-06-27T03:49:00Z</dcterms:created>
  <dcterms:modified xsi:type="dcterms:W3CDTF">2017-06-27T03:49:00Z</dcterms:modified>
</cp:coreProperties>
</file>