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24" w:rsidRDefault="00781424" w:rsidP="00781424">
      <w:pPr>
        <w:pStyle w:val="1"/>
        <w:spacing w:beforeLines="50" w:before="156" w:afterLines="50" w:after="156" w:line="500" w:lineRule="exact"/>
        <w:jc w:val="center"/>
        <w:rPr>
          <w:rFonts w:ascii="华文中宋" w:eastAsia="华文中宋" w:hAnsi="华文中宋" w:hint="eastAsia"/>
          <w:bCs w:val="0"/>
          <w:sz w:val="36"/>
          <w:szCs w:val="36"/>
        </w:rPr>
      </w:pPr>
      <w:bookmarkStart w:id="0" w:name="_Toc454390793"/>
      <w:bookmarkStart w:id="1" w:name="_GoBack"/>
      <w:r>
        <w:rPr>
          <w:rFonts w:ascii="华文中宋" w:eastAsia="华文中宋" w:hAnsi="华文中宋" w:hint="eastAsia"/>
          <w:bCs w:val="0"/>
          <w:sz w:val="36"/>
          <w:szCs w:val="36"/>
        </w:rPr>
        <w:t>西南大学工会公文管理办法</w:t>
      </w:r>
      <w:bookmarkEnd w:id="0"/>
    </w:p>
    <w:bookmarkEnd w:id="1"/>
    <w:p w:rsidR="00781424" w:rsidRDefault="00781424" w:rsidP="00781424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 xml:space="preserve">第一条  </w:t>
      </w:r>
      <w:r>
        <w:rPr>
          <w:rFonts w:ascii="仿宋_GB2312" w:eastAsia="仿宋_GB2312" w:hint="eastAsia"/>
          <w:sz w:val="28"/>
          <w:szCs w:val="28"/>
        </w:rPr>
        <w:t>为确保工会公文管理规范化、制度化、科学化，特制定本办法。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第二条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本办法所称公文是指工会传达贯彻上级指示精神，请示和答复问题，安排布置工作所接收或印发的文件，主要包括决定、通知、通告、通报、报告、请示、批复、公函等。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 xml:space="preserve">第三条  </w:t>
      </w:r>
      <w:r>
        <w:rPr>
          <w:rFonts w:ascii="仿宋_GB2312" w:eastAsia="仿宋_GB2312" w:hint="eastAsia"/>
          <w:sz w:val="28"/>
          <w:szCs w:val="28"/>
        </w:rPr>
        <w:t>工会公文由工会办公室统一收发、传递、用印、立卷、归档和销毁。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781424" w:rsidRDefault="00781424" w:rsidP="00781424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第四条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接收公文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由办公室拆封、编号、登记，填写《收文登记簿》；然后填写收文处理专用笺，送主席阅示；再按主席批示意见进行处理。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第五条</w:t>
      </w:r>
      <w:r>
        <w:rPr>
          <w:rFonts w:ascii="仿宋_GB2312" w:eastAsia="仿宋_GB2312" w:hint="eastAsia"/>
          <w:sz w:val="28"/>
          <w:szCs w:val="28"/>
        </w:rPr>
        <w:t xml:space="preserve">  草拟公文应当做到：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781424" w:rsidRDefault="00781424" w:rsidP="00781424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（一）符合国家的法律、法规和方针、政策及有关规定。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781424" w:rsidRDefault="00781424" w:rsidP="00781424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（二）情况确实，观点明确，条理清楚，文字精炼。</w:t>
      </w:r>
    </w:p>
    <w:p w:rsidR="00781424" w:rsidRDefault="00781424" w:rsidP="00781424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（三）文本编辑符合公文格式要求。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第六条</w:t>
      </w:r>
      <w:r>
        <w:rPr>
          <w:rFonts w:ascii="仿宋_GB2312" w:eastAsia="仿宋_GB2312" w:hint="eastAsia"/>
          <w:sz w:val="28"/>
          <w:szCs w:val="28"/>
        </w:rPr>
        <w:t xml:space="preserve">  校工会编制的公文由主席审定后印发。校工会通过学校网上办公平台发布的公文，应当打印纸质文件予以留存。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第七条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公文办理完毕后须及时收回，分类保存，年终</w:t>
      </w:r>
      <w:r>
        <w:rPr>
          <w:rFonts w:ascii="仿宋_GB2312" w:eastAsia="仿宋_GB2312" w:hint="eastAsia"/>
          <w:sz w:val="28"/>
          <w:szCs w:val="28"/>
        </w:rPr>
        <w:t>将公文及有关材料进行整理，立卷归档，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并按要求将需要学校存档的公文移交学校档案馆。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第八条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立卷归档的公文由办公室统一保管，个人不得保存存档的公文。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第九条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没有存档价值和存查必要的公文，经主席批准，可以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按有关规定</w:t>
      </w:r>
      <w:r>
        <w:rPr>
          <w:rFonts w:ascii="仿宋_GB2312" w:eastAsia="仿宋_GB2312" w:hint="eastAsia"/>
          <w:sz w:val="28"/>
          <w:szCs w:val="28"/>
        </w:rPr>
        <w:t>定期销毁。</w:t>
      </w:r>
      <w:r>
        <w:rPr>
          <w:rFonts w:ascii="仿宋_GB2312" w:eastAsia="仿宋_GB2312" w:hint="eastAsia"/>
          <w:sz w:val="28"/>
          <w:szCs w:val="28"/>
        </w:rPr>
        <w:t>  </w:t>
      </w:r>
    </w:p>
    <w:p w:rsidR="00781424" w:rsidRDefault="00781424" w:rsidP="00781424">
      <w:pPr>
        <w:spacing w:line="500" w:lineRule="exact"/>
        <w:ind w:firstLineChars="200" w:firstLine="5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第十条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本办法由校工会办公室负责解释。</w:t>
      </w:r>
    </w:p>
    <w:p w:rsidR="00000B6C" w:rsidRPr="00781424" w:rsidRDefault="00781424" w:rsidP="00781424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第十一条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本办法自公布之日起执行。</w:t>
      </w:r>
      <w:r>
        <w:rPr>
          <w:rFonts w:ascii="仿宋_GB2312" w:eastAsia="仿宋_GB2312" w:hint="eastAsia"/>
          <w:sz w:val="28"/>
          <w:szCs w:val="28"/>
        </w:rPr>
        <w:t> </w:t>
      </w:r>
    </w:p>
    <w:sectPr w:rsidR="00000B6C" w:rsidRPr="00781424" w:rsidSect="00CE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第%1章"/>
      <w:lvlJc w:val="left"/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chineseCounting"/>
      <w:suff w:val="nothing"/>
      <w:lvlText w:val="第%1章"/>
      <w:lvlJc w:val="left"/>
    </w:lvl>
  </w:abstractNum>
  <w:abstractNum w:abstractNumId="5" w15:restartNumberingAfterBreak="0">
    <w:nsid w:val="0000000D"/>
    <w:multiLevelType w:val="singleLevel"/>
    <w:tmpl w:val="0000000D"/>
    <w:lvl w:ilvl="0">
      <w:start w:val="2"/>
      <w:numFmt w:val="chineseCounting"/>
      <w:suff w:val="space"/>
      <w:lvlText w:val="第%1章"/>
      <w:lvlJc w:val="left"/>
    </w:lvl>
  </w:abstractNum>
  <w:abstractNum w:abstractNumId="6" w15:restartNumberingAfterBreak="0">
    <w:nsid w:val="00000010"/>
    <w:multiLevelType w:val="singleLevel"/>
    <w:tmpl w:val="00000010"/>
    <w:lvl w:ilvl="0">
      <w:start w:val="7"/>
      <w:numFmt w:val="chineseCounting"/>
      <w:suff w:val="nothing"/>
      <w:lvlText w:val="%1、"/>
      <w:lvlJc w:val="left"/>
    </w:lvl>
  </w:abstractNum>
  <w:abstractNum w:abstractNumId="7" w15:restartNumberingAfterBreak="0">
    <w:nsid w:val="528EB02D"/>
    <w:multiLevelType w:val="singleLevel"/>
    <w:tmpl w:val="528EB02D"/>
    <w:lvl w:ilvl="0">
      <w:start w:val="1"/>
      <w:numFmt w:val="chineseCounting"/>
      <w:suff w:val="space"/>
      <w:lvlText w:val="第%1章"/>
      <w:lvlJc w:val="left"/>
    </w:lvl>
  </w:abstractNum>
  <w:abstractNum w:abstractNumId="8" w15:restartNumberingAfterBreak="0">
    <w:nsid w:val="5365AFF6"/>
    <w:multiLevelType w:val="singleLevel"/>
    <w:tmpl w:val="5365AFF6"/>
    <w:lvl w:ilvl="0">
      <w:start w:val="3"/>
      <w:numFmt w:val="chineseCounting"/>
      <w:suff w:val="space"/>
      <w:lvlText w:val="第%1章"/>
      <w:lvlJc w:val="left"/>
    </w:lvl>
  </w:abstractNum>
  <w:abstractNum w:abstractNumId="9" w15:restartNumberingAfterBreak="0">
    <w:nsid w:val="53951E91"/>
    <w:multiLevelType w:val="singleLevel"/>
    <w:tmpl w:val="53951E91"/>
    <w:lvl w:ilvl="0">
      <w:start w:val="2"/>
      <w:numFmt w:val="chineseCounting"/>
      <w:suff w:val="nothing"/>
      <w:lvlText w:val="第%1章"/>
      <w:lvlJc w:val="left"/>
    </w:lvl>
  </w:abstractNum>
  <w:abstractNum w:abstractNumId="10" w15:restartNumberingAfterBreak="0">
    <w:nsid w:val="53952D54"/>
    <w:multiLevelType w:val="singleLevel"/>
    <w:tmpl w:val="53952D54"/>
    <w:lvl w:ilvl="0">
      <w:start w:val="5"/>
      <w:numFmt w:val="chineseCounting"/>
      <w:suff w:val="nothing"/>
      <w:lvlText w:val="第%1章"/>
      <w:lvlJc w:val="left"/>
    </w:lvl>
  </w:abstractNum>
  <w:abstractNum w:abstractNumId="11" w15:restartNumberingAfterBreak="0">
    <w:nsid w:val="576A5F49"/>
    <w:multiLevelType w:val="singleLevel"/>
    <w:tmpl w:val="576A5F49"/>
    <w:lvl w:ilvl="0">
      <w:start w:val="1"/>
      <w:numFmt w:val="chineseCounting"/>
      <w:suff w:val="nothing"/>
      <w:lvlText w:val="第%1章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FF"/>
    <w:rsid w:val="00000B6C"/>
    <w:rsid w:val="00054CF2"/>
    <w:rsid w:val="000943F9"/>
    <w:rsid w:val="000B116C"/>
    <w:rsid w:val="00253E69"/>
    <w:rsid w:val="002A6EC4"/>
    <w:rsid w:val="005D14C0"/>
    <w:rsid w:val="005F689E"/>
    <w:rsid w:val="00604834"/>
    <w:rsid w:val="00685B25"/>
    <w:rsid w:val="006F647F"/>
    <w:rsid w:val="007375CD"/>
    <w:rsid w:val="00781424"/>
    <w:rsid w:val="00783C56"/>
    <w:rsid w:val="007D317C"/>
    <w:rsid w:val="00997937"/>
    <w:rsid w:val="00A759EC"/>
    <w:rsid w:val="00B21781"/>
    <w:rsid w:val="00CA5EFF"/>
    <w:rsid w:val="00CE0898"/>
    <w:rsid w:val="00D10330"/>
    <w:rsid w:val="00DB4DC7"/>
    <w:rsid w:val="00E17C59"/>
    <w:rsid w:val="00E80A85"/>
    <w:rsid w:val="00F3096A"/>
    <w:rsid w:val="00F71D9B"/>
    <w:rsid w:val="00F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5A8"/>
  <w15:chartTrackingRefBased/>
  <w15:docId w15:val="{252BB514-728A-4BE3-A034-AD8968A4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F647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F647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5F689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qFormat/>
    <w:rsid w:val="00F71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2017-06-27T04:01:00Z</dcterms:created>
  <dcterms:modified xsi:type="dcterms:W3CDTF">2017-06-27T04:01:00Z</dcterms:modified>
</cp:coreProperties>
</file>